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4B" w:rsidRDefault="009C367F">
      <w:pPr>
        <w:spacing w:line="360" w:lineRule="auto"/>
        <w:jc w:val="center"/>
        <w:rPr>
          <w:rFonts w:ascii="华文中宋" w:eastAsia="华文中宋" w:hAnsi="华文中宋"/>
          <w:b/>
          <w:color w:val="FF0000"/>
          <w:spacing w:val="100"/>
          <w:kern w:val="8"/>
          <w:sz w:val="72"/>
          <w:szCs w:val="72"/>
        </w:rPr>
      </w:pPr>
      <w:r>
        <w:rPr>
          <w:rFonts w:asciiTheme="minorHAnsi" w:eastAsiaTheme="minorEastAsia" w:hAnsiTheme="minorHAnsi"/>
          <w:noProof/>
          <w:spacing w:val="100"/>
          <w:szCs w:val="22"/>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742950</wp:posOffset>
                </wp:positionV>
                <wp:extent cx="6000750" cy="0"/>
                <wp:effectExtent l="0" t="19050" r="3810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0" cmpd="thickThin">
                          <a:solidFill>
                            <a:srgbClr val="FF0000"/>
                          </a:solidFill>
                          <a:round/>
                        </a:ln>
                      </wps:spPr>
                      <wps:bodyPr/>
                    </wps:wsp>
                  </a:graphicData>
                </a:graphic>
              </wp:anchor>
            </w:drawing>
          </mc:Choice>
          <mc:Fallback>
            <w:pict>
              <v:line w14:anchorId="206A8D8B"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5pt,58.5pt" to="460.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" strokecolor="red" strokeweight="5pt">
                <v:stroke linestyle="thickThin"/>
              </v:line>
            </w:pict>
          </mc:Fallback>
        </mc:AlternateContent>
      </w:r>
      <w:r>
        <w:rPr>
          <w:rFonts w:ascii="华文中宋" w:eastAsia="华文中宋" w:hAnsi="华文中宋" w:hint="eastAsia"/>
          <w:b/>
          <w:color w:val="FF0000"/>
          <w:spacing w:val="100"/>
          <w:kern w:val="8"/>
          <w:sz w:val="72"/>
          <w:szCs w:val="72"/>
        </w:rPr>
        <w:t>中国当代文学研究会</w:t>
      </w:r>
    </w:p>
    <w:p w:rsidR="00005D4B" w:rsidRDefault="00005D4B">
      <w:pPr>
        <w:spacing w:before="100" w:beforeAutospacing="1" w:after="100" w:afterAutospacing="1" w:line="360" w:lineRule="auto"/>
        <w:jc w:val="center"/>
        <w:outlineLvl w:val="1"/>
        <w:rPr>
          <w:rFonts w:ascii="Arial" w:hAnsi="Arial" w:cs="Arial"/>
          <w:b/>
          <w:bCs/>
          <w:color w:val="C00000"/>
          <w:kern w:val="36"/>
          <w:sz w:val="44"/>
          <w:szCs w:val="44"/>
        </w:rPr>
      </w:pPr>
    </w:p>
    <w:p w:rsidR="00005D4B" w:rsidRDefault="009C367F">
      <w:pPr>
        <w:spacing w:before="100" w:beforeAutospacing="1" w:after="100" w:afterAutospacing="1" w:line="360" w:lineRule="auto"/>
        <w:jc w:val="center"/>
        <w:outlineLvl w:val="1"/>
        <w:rPr>
          <w:rFonts w:ascii="Arial" w:hAnsi="Arial" w:cs="Arial"/>
          <w:b/>
          <w:bCs/>
          <w:color w:val="000000" w:themeColor="text1"/>
          <w:kern w:val="36"/>
          <w:sz w:val="44"/>
          <w:szCs w:val="44"/>
        </w:rPr>
      </w:pPr>
      <w:r>
        <w:rPr>
          <w:rFonts w:ascii="Arial" w:hAnsi="Arial" w:cs="Arial" w:hint="eastAsia"/>
          <w:b/>
          <w:bCs/>
          <w:color w:val="000000" w:themeColor="text1"/>
          <w:kern w:val="36"/>
          <w:sz w:val="44"/>
          <w:szCs w:val="44"/>
        </w:rPr>
        <w:t>“叶圣陶教师</w:t>
      </w:r>
      <w:r>
        <w:rPr>
          <w:rFonts w:ascii="Arial" w:hAnsi="Arial" w:cs="Arial"/>
          <w:b/>
          <w:bCs/>
          <w:color w:val="000000" w:themeColor="text1"/>
          <w:kern w:val="36"/>
          <w:sz w:val="44"/>
          <w:szCs w:val="44"/>
        </w:rPr>
        <w:t>文学奖</w:t>
      </w:r>
      <w:r>
        <w:rPr>
          <w:rFonts w:ascii="Arial" w:hAnsi="Arial" w:cs="Arial" w:hint="eastAsia"/>
          <w:b/>
          <w:bCs/>
          <w:color w:val="000000" w:themeColor="text1"/>
          <w:kern w:val="36"/>
          <w:sz w:val="44"/>
          <w:szCs w:val="44"/>
        </w:rPr>
        <w:t>”</w:t>
      </w:r>
      <w:r>
        <w:rPr>
          <w:rFonts w:ascii="Arial" w:hAnsi="Arial" w:cs="Arial"/>
          <w:b/>
          <w:bCs/>
          <w:color w:val="000000" w:themeColor="text1"/>
          <w:kern w:val="36"/>
          <w:sz w:val="44"/>
          <w:szCs w:val="44"/>
        </w:rPr>
        <w:t>评奖条例</w:t>
      </w:r>
    </w:p>
    <w:p w:rsidR="00005D4B" w:rsidRDefault="00005D4B">
      <w:pPr>
        <w:spacing w:line="560" w:lineRule="exact"/>
        <w:rPr>
          <w:rFonts w:ascii="仿宋" w:eastAsia="仿宋" w:hAnsi="仿宋"/>
          <w:color w:val="C00000"/>
          <w:sz w:val="32"/>
          <w:szCs w:val="32"/>
        </w:rPr>
      </w:pPr>
    </w:p>
    <w:p w:rsidR="00005D4B" w:rsidRDefault="009C367F">
      <w:pPr>
        <w:spacing w:line="560" w:lineRule="exact"/>
        <w:ind w:firstLineChars="200" w:firstLine="640"/>
        <w:rPr>
          <w:rFonts w:ascii="仿宋" w:eastAsia="仿宋" w:hAnsi="仿宋"/>
          <w:sz w:val="32"/>
          <w:szCs w:val="32"/>
        </w:rPr>
      </w:pPr>
      <w:r>
        <w:rPr>
          <w:rFonts w:ascii="仿宋" w:eastAsia="仿宋" w:hAnsi="仿宋" w:hint="eastAsia"/>
          <w:sz w:val="32"/>
          <w:szCs w:val="32"/>
        </w:rPr>
        <w:t>在中国教育史、文学史上，许多著名教育家同时又是作家，桃李满天下，佳作传古今，承传了灿烂的民族文化与人文精神。</w:t>
      </w:r>
    </w:p>
    <w:p w:rsidR="00005D4B" w:rsidRDefault="009C367F">
      <w:pPr>
        <w:spacing w:line="560" w:lineRule="exact"/>
        <w:rPr>
          <w:rFonts w:ascii="仿宋" w:eastAsia="仿宋" w:hAnsi="仿宋"/>
          <w:color w:val="000000" w:themeColor="text1"/>
          <w:sz w:val="32"/>
          <w:szCs w:val="32"/>
        </w:rPr>
      </w:pPr>
      <w:r>
        <w:rPr>
          <w:rFonts w:ascii="仿宋" w:eastAsia="仿宋" w:hAnsi="仿宋" w:hint="eastAsia"/>
          <w:sz w:val="32"/>
          <w:szCs w:val="32"/>
        </w:rPr>
        <w:t>其中最具有代表性的就是我们敬仰的叶圣陶先生。在当前素质教育发展与新课程改革推进的过程中，同样有不少教师，在努力提高教学水平的同时，还</w:t>
      </w:r>
      <w:r>
        <w:rPr>
          <w:rFonts w:ascii="仿宋" w:eastAsia="仿宋" w:hAnsi="仿宋" w:hint="eastAsia"/>
          <w:color w:val="000000" w:themeColor="text1"/>
          <w:sz w:val="32"/>
          <w:szCs w:val="32"/>
        </w:rPr>
        <w:t>以自己的文学实践潜移默化地影响着学生；既取得了良好的教学效果，又为当代文坛增添了别样的色彩，成为一种值得重视的文学现象。</w:t>
      </w:r>
    </w:p>
    <w:p w:rsidR="00005D4B" w:rsidRDefault="009C367F">
      <w:pPr>
        <w:pStyle w:val="ab"/>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t>为了弘扬叶圣陶先生的文学精神与教育思想，鼓励教师的文学创作，展现文学活动在“立德树人”教育根本任务中的独特作用，推举富有文学情怀与教育理想的作家</w:t>
      </w:r>
      <w:r>
        <w:rPr>
          <w:rFonts w:ascii="仿宋" w:eastAsia="仿宋" w:hAnsi="仿宋" w:hint="eastAsia"/>
          <w:sz w:val="32"/>
          <w:szCs w:val="32"/>
        </w:rPr>
        <w:t>型教师，</w:t>
      </w:r>
      <w:r>
        <w:rPr>
          <w:rFonts w:ascii="仿宋" w:eastAsia="仿宋" w:hAnsi="仿宋" w:hint="eastAsia"/>
          <w:color w:val="000000"/>
          <w:sz w:val="32"/>
          <w:szCs w:val="32"/>
        </w:rPr>
        <w:t>促进校园文学繁荣，</w:t>
      </w:r>
      <w:r>
        <w:rPr>
          <w:rFonts w:ascii="仿宋" w:eastAsia="仿宋" w:hAnsi="仿宋" w:hint="eastAsia"/>
          <w:sz w:val="32"/>
          <w:szCs w:val="32"/>
        </w:rPr>
        <w:t>丰富校园文化内涵，</w:t>
      </w:r>
      <w:r>
        <w:rPr>
          <w:rFonts w:ascii="仿宋" w:eastAsia="仿宋" w:hAnsi="仿宋" w:hint="eastAsia"/>
          <w:color w:val="000000"/>
          <w:sz w:val="32"/>
          <w:szCs w:val="32"/>
        </w:rPr>
        <w:t>中国当代文学研究会特设立</w:t>
      </w:r>
      <w:r>
        <w:rPr>
          <w:rFonts w:ascii="仿宋" w:eastAsia="仿宋" w:hAnsi="仿宋" w:hint="eastAsia"/>
          <w:sz w:val="32"/>
          <w:szCs w:val="32"/>
        </w:rPr>
        <w:t>“叶圣陶教师文学奖”，</w:t>
      </w:r>
      <w:r>
        <w:rPr>
          <w:rFonts w:ascii="仿宋" w:eastAsia="仿宋" w:hAnsi="仿宋" w:hint="eastAsia"/>
          <w:color w:val="000000"/>
          <w:sz w:val="32"/>
          <w:szCs w:val="32"/>
        </w:rPr>
        <w:t>由中国当代文学研究会校园文学委员会和苏州市吴中区甪直镇人民政府联合承办</w:t>
      </w:r>
      <w:r>
        <w:rPr>
          <w:rFonts w:ascii="仿宋" w:eastAsia="仿宋" w:hAnsi="仿宋" w:hint="eastAsia"/>
          <w:sz w:val="32"/>
          <w:szCs w:val="32"/>
        </w:rPr>
        <w:t>。</w:t>
      </w:r>
    </w:p>
    <w:p w:rsidR="00005D4B" w:rsidRDefault="009C367F">
      <w:pPr>
        <w:pStyle w:val="ab"/>
        <w:spacing w:before="0" w:beforeAutospacing="0" w:after="0" w:afterAutospacing="0" w:line="560" w:lineRule="exact"/>
        <w:ind w:firstLineChars="200" w:firstLine="640"/>
        <w:rPr>
          <w:rFonts w:ascii="黑体" w:eastAsia="黑体" w:hAnsi="黑体"/>
          <w:b/>
          <w:sz w:val="32"/>
          <w:szCs w:val="32"/>
        </w:rPr>
      </w:pPr>
      <w:r>
        <w:rPr>
          <w:rStyle w:val="ac"/>
          <w:rFonts w:ascii="黑体" w:eastAsia="黑体" w:hAnsi="黑体" w:hint="eastAsia"/>
          <w:b w:val="0"/>
          <w:sz w:val="32"/>
          <w:szCs w:val="32"/>
        </w:rPr>
        <w:t>一、指导思想</w:t>
      </w:r>
    </w:p>
    <w:p w:rsidR="00005D4B" w:rsidRPr="007D56E3" w:rsidRDefault="009C367F">
      <w:pPr>
        <w:spacing w:line="560" w:lineRule="exact"/>
        <w:ind w:firstLineChars="200" w:firstLine="700"/>
        <w:rPr>
          <w:rFonts w:ascii="仿宋" w:eastAsia="仿宋" w:hAnsi="仿宋"/>
          <w:color w:val="000000" w:themeColor="text1"/>
          <w:spacing w:val="15"/>
          <w:sz w:val="32"/>
          <w:szCs w:val="32"/>
          <w:shd w:val="clear" w:color="auto" w:fill="FFFFFF"/>
        </w:rPr>
      </w:pPr>
      <w:r w:rsidRPr="007D56E3">
        <w:rPr>
          <w:rFonts w:ascii="仿宋" w:eastAsia="仿宋" w:hAnsi="仿宋" w:hint="eastAsia"/>
          <w:color w:val="000000" w:themeColor="text1"/>
          <w:spacing w:val="15"/>
          <w:sz w:val="32"/>
          <w:szCs w:val="32"/>
          <w:shd w:val="clear" w:color="auto" w:fill="FFFFFF"/>
        </w:rPr>
        <w:t>以马克思列宁主义、毛泽东思想、邓小平理论、“三个代表”重要思想、科学发展观、习近平新时代中国特色</w:t>
      </w:r>
      <w:r w:rsidRPr="007D56E3">
        <w:rPr>
          <w:rFonts w:ascii="仿宋" w:eastAsia="仿宋" w:hAnsi="仿宋" w:hint="eastAsia"/>
          <w:color w:val="000000" w:themeColor="text1"/>
          <w:spacing w:val="15"/>
          <w:sz w:val="32"/>
          <w:szCs w:val="32"/>
          <w:shd w:val="clear" w:color="auto" w:fill="FFFFFF"/>
        </w:rPr>
        <w:lastRenderedPageBreak/>
        <w:t>社会主义思想为指导，坚持以人民为中心的创作导向，贯彻二为方向和双百方针，弘扬社会主义核心价值观，坚持公开、公平、公正的原则，推出立足教育、体现民族精神和时代精神的优秀文学作品。</w:t>
      </w:r>
    </w:p>
    <w:p w:rsidR="00005D4B" w:rsidRDefault="009C367F">
      <w:pPr>
        <w:spacing w:line="560" w:lineRule="exact"/>
        <w:ind w:firstLineChars="200" w:firstLine="640"/>
        <w:rPr>
          <w:rStyle w:val="ac"/>
          <w:rFonts w:ascii="黑体" w:eastAsia="黑体" w:hAnsi="黑体"/>
          <w:b w:val="0"/>
          <w:sz w:val="32"/>
          <w:szCs w:val="32"/>
        </w:rPr>
      </w:pPr>
      <w:r>
        <w:rPr>
          <w:rStyle w:val="ac"/>
          <w:rFonts w:ascii="黑体" w:eastAsia="黑体" w:hAnsi="黑体" w:hint="eastAsia"/>
          <w:b w:val="0"/>
          <w:sz w:val="32"/>
          <w:szCs w:val="32"/>
        </w:rPr>
        <w:t>二、评奖范围</w:t>
      </w:r>
    </w:p>
    <w:p w:rsidR="00005D4B" w:rsidRDefault="009C367F">
      <w:pPr>
        <w:spacing w:line="560" w:lineRule="exact"/>
        <w:ind w:firstLineChars="200" w:firstLine="700"/>
        <w:rPr>
          <w:rFonts w:ascii="仿宋" w:eastAsia="仿宋" w:hAnsi="仿宋"/>
          <w:sz w:val="32"/>
          <w:szCs w:val="32"/>
        </w:rPr>
      </w:pPr>
      <w:r>
        <w:rPr>
          <w:rFonts w:ascii="仿宋" w:eastAsia="仿宋" w:hAnsi="仿宋" w:cs="宋体" w:hint="eastAsia"/>
          <w:color w:val="000000" w:themeColor="text1"/>
          <w:spacing w:val="15"/>
          <w:kern w:val="0"/>
          <w:sz w:val="32"/>
          <w:szCs w:val="32"/>
        </w:rPr>
        <w:t>1.参评作者为</w:t>
      </w:r>
      <w:r w:rsidR="007D56E3">
        <w:rPr>
          <w:rFonts w:ascii="仿宋" w:eastAsia="仿宋" w:hAnsi="仿宋" w:cs="宋体" w:hint="eastAsia"/>
          <w:color w:val="000000" w:themeColor="text1"/>
          <w:spacing w:val="15"/>
          <w:kern w:val="0"/>
          <w:sz w:val="32"/>
          <w:szCs w:val="32"/>
        </w:rPr>
        <w:t>国内</w:t>
      </w:r>
      <w:r>
        <w:rPr>
          <w:rFonts w:ascii="仿宋" w:eastAsia="仿宋" w:hAnsi="仿宋" w:cs="宋体" w:hint="eastAsia"/>
          <w:color w:val="000000" w:themeColor="text1"/>
          <w:spacing w:val="15"/>
          <w:kern w:val="0"/>
          <w:sz w:val="32"/>
          <w:szCs w:val="32"/>
        </w:rPr>
        <w:t>教师，作品体裁包括：诗歌（含散文诗）、散文、小说（含童话、寓言）、剧本、报告文学等。</w:t>
      </w:r>
    </w:p>
    <w:p w:rsidR="00005D4B" w:rsidRDefault="009C367F">
      <w:pPr>
        <w:spacing w:line="560" w:lineRule="exact"/>
        <w:ind w:firstLineChars="200" w:firstLine="700"/>
        <w:rPr>
          <w:rFonts w:ascii="仿宋" w:eastAsia="仿宋" w:hAnsi="仿宋"/>
          <w:sz w:val="32"/>
          <w:szCs w:val="32"/>
        </w:rPr>
      </w:pPr>
      <w:r>
        <w:rPr>
          <w:rFonts w:ascii="仿宋" w:eastAsia="仿宋" w:hAnsi="仿宋" w:cs="宋体"/>
          <w:color w:val="000000" w:themeColor="text1"/>
          <w:spacing w:val="15"/>
          <w:kern w:val="0"/>
          <w:sz w:val="32"/>
          <w:szCs w:val="32"/>
        </w:rPr>
        <w:t>2</w:t>
      </w:r>
      <w:r>
        <w:rPr>
          <w:rFonts w:ascii="仿宋" w:eastAsia="仿宋" w:hAnsi="仿宋" w:cs="宋体" w:hint="eastAsia"/>
          <w:color w:val="000000" w:themeColor="text1"/>
          <w:spacing w:val="15"/>
          <w:kern w:val="0"/>
          <w:sz w:val="32"/>
          <w:szCs w:val="32"/>
        </w:rPr>
        <w:t>.评选对象为评奖年限内由中国大陆地区经国家批准的报纸、期刊、出版社发表的文学作品。</w:t>
      </w:r>
    </w:p>
    <w:p w:rsidR="00005D4B" w:rsidRDefault="009C367F">
      <w:pPr>
        <w:widowControl/>
        <w:shd w:val="clear" w:color="auto" w:fill="FFFFFF"/>
        <w:spacing w:line="560" w:lineRule="exact"/>
        <w:ind w:firstLineChars="200" w:firstLine="700"/>
        <w:jc w:val="left"/>
        <w:rPr>
          <w:rFonts w:ascii="仿宋" w:eastAsia="仿宋" w:hAnsi="仿宋" w:cs="宋体"/>
          <w:color w:val="000000" w:themeColor="text1"/>
          <w:spacing w:val="15"/>
          <w:kern w:val="0"/>
          <w:sz w:val="32"/>
          <w:szCs w:val="32"/>
        </w:rPr>
      </w:pPr>
      <w:r>
        <w:rPr>
          <w:rFonts w:ascii="仿宋" w:eastAsia="仿宋" w:hAnsi="仿宋" w:cs="宋体"/>
          <w:color w:val="000000" w:themeColor="text1"/>
          <w:spacing w:val="15"/>
          <w:kern w:val="0"/>
          <w:sz w:val="32"/>
          <w:szCs w:val="32"/>
        </w:rPr>
        <w:t>3</w:t>
      </w:r>
      <w:r>
        <w:rPr>
          <w:rFonts w:ascii="仿宋" w:eastAsia="仿宋" w:hAnsi="仿宋" w:cs="宋体" w:hint="eastAsia"/>
          <w:color w:val="000000" w:themeColor="text1"/>
          <w:spacing w:val="15"/>
          <w:kern w:val="0"/>
          <w:sz w:val="32"/>
          <w:szCs w:val="32"/>
        </w:rPr>
        <w:t>.符合评选要求的作品可以成书形式，亦可以单篇（专辑、系列）形式参评；单篇（专辑、系列）作品原则上应不少于8000字（诗歌</w:t>
      </w:r>
      <w:r w:rsidR="007D56E3">
        <w:rPr>
          <w:rFonts w:ascii="仿宋" w:eastAsia="仿宋" w:hAnsi="仿宋" w:cs="宋体"/>
          <w:color w:val="000000" w:themeColor="text1"/>
          <w:spacing w:val="15"/>
          <w:kern w:val="0"/>
          <w:sz w:val="32"/>
          <w:szCs w:val="32"/>
        </w:rPr>
        <w:t>150</w:t>
      </w:r>
      <w:r>
        <w:rPr>
          <w:rFonts w:ascii="仿宋" w:eastAsia="仿宋" w:hAnsi="仿宋" w:cs="宋体" w:hint="eastAsia"/>
          <w:color w:val="000000" w:themeColor="text1"/>
          <w:spacing w:val="15"/>
          <w:kern w:val="0"/>
          <w:sz w:val="32"/>
          <w:szCs w:val="32"/>
        </w:rPr>
        <w:t>行）。</w:t>
      </w:r>
    </w:p>
    <w:p w:rsidR="00005D4B" w:rsidRDefault="009C367F">
      <w:pPr>
        <w:widowControl/>
        <w:shd w:val="clear" w:color="auto" w:fill="FFFFFF"/>
        <w:spacing w:line="560" w:lineRule="exact"/>
        <w:ind w:firstLineChars="200" w:firstLine="700"/>
        <w:jc w:val="left"/>
        <w:rPr>
          <w:rFonts w:ascii="仿宋" w:eastAsia="仿宋" w:hAnsi="仿宋" w:cs="宋体"/>
          <w:color w:val="000000" w:themeColor="text1"/>
          <w:spacing w:val="15"/>
          <w:kern w:val="0"/>
          <w:sz w:val="32"/>
          <w:szCs w:val="32"/>
        </w:rPr>
      </w:pPr>
      <w:r>
        <w:rPr>
          <w:rFonts w:ascii="仿宋" w:eastAsia="仿宋" w:hAnsi="仿宋" w:cs="宋体" w:hint="eastAsia"/>
          <w:color w:val="000000" w:themeColor="text1"/>
          <w:spacing w:val="15"/>
          <w:kern w:val="0"/>
          <w:sz w:val="32"/>
          <w:szCs w:val="32"/>
        </w:rPr>
        <w:t>4.不接受多人合集、个人多体裁合集参评。</w:t>
      </w:r>
    </w:p>
    <w:p w:rsidR="00005D4B" w:rsidRDefault="009C367F">
      <w:pPr>
        <w:widowControl/>
        <w:shd w:val="clear" w:color="auto" w:fill="FFFFFF"/>
        <w:spacing w:line="560" w:lineRule="exact"/>
        <w:ind w:firstLineChars="200" w:firstLine="700"/>
        <w:jc w:val="left"/>
        <w:rPr>
          <w:rFonts w:ascii="仿宋" w:eastAsia="仿宋" w:hAnsi="仿宋" w:cs="宋体"/>
          <w:color w:val="000000" w:themeColor="text1"/>
          <w:spacing w:val="15"/>
          <w:kern w:val="0"/>
          <w:sz w:val="32"/>
          <w:szCs w:val="32"/>
        </w:rPr>
      </w:pPr>
      <w:r>
        <w:rPr>
          <w:rFonts w:ascii="仿宋" w:eastAsia="仿宋" w:hAnsi="仿宋" w:hint="eastAsia"/>
          <w:color w:val="000000" w:themeColor="text1"/>
          <w:spacing w:val="15"/>
          <w:sz w:val="32"/>
          <w:szCs w:val="32"/>
          <w:shd w:val="clear" w:color="auto" w:fill="FFFFFF"/>
        </w:rPr>
        <w:t>5.参评作品限汉语文本；用少数民族文字创作的作品，以汉语译本参评。</w:t>
      </w:r>
    </w:p>
    <w:p w:rsidR="00005D4B" w:rsidRDefault="009C367F">
      <w:pPr>
        <w:widowControl/>
        <w:shd w:val="clear" w:color="auto" w:fill="FFFFFF"/>
        <w:spacing w:line="560" w:lineRule="exact"/>
        <w:ind w:firstLineChars="200" w:firstLine="640"/>
        <w:jc w:val="left"/>
        <w:rPr>
          <w:rFonts w:ascii="黑体" w:eastAsia="黑体" w:hAnsi="黑体"/>
          <w:b/>
          <w:sz w:val="32"/>
          <w:szCs w:val="32"/>
        </w:rPr>
      </w:pPr>
      <w:r>
        <w:rPr>
          <w:rStyle w:val="ac"/>
          <w:rFonts w:ascii="黑体" w:eastAsia="黑体" w:hAnsi="黑体" w:hint="eastAsia"/>
          <w:b w:val="0"/>
          <w:sz w:val="32"/>
          <w:szCs w:val="32"/>
        </w:rPr>
        <w:t>三、评选标准</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1．重视作品思想性、艺术性统一的原则。所选作品应有利于倡导爱国主义、集体主义、社会主义，</w:t>
      </w:r>
      <w:r>
        <w:rPr>
          <w:rFonts w:ascii="仿宋" w:eastAsia="仿宋" w:hAnsi="仿宋" w:hint="eastAsia"/>
          <w:color w:val="595757"/>
          <w:spacing w:val="15"/>
          <w:sz w:val="32"/>
          <w:szCs w:val="32"/>
          <w:shd w:val="clear" w:color="auto" w:fill="FFFFFF"/>
        </w:rPr>
        <w:t>有利于树立正确的历史观、民族观、国家观、文化观；</w:t>
      </w:r>
      <w:r>
        <w:rPr>
          <w:rFonts w:ascii="仿宋" w:eastAsia="仿宋" w:hAnsi="仿宋" w:hint="eastAsia"/>
          <w:color w:val="000000"/>
          <w:sz w:val="32"/>
          <w:szCs w:val="32"/>
        </w:rPr>
        <w:t>对于深刻反映当代教育改革发展面貌、塑造新时代师生形象、书写中华民族伟大复兴中国梦精神的作品，予以重点关注。同时要兼顾题材、主题、风格的多样化。重视作品的艺术品位，鼓励艺术创新，尤其鼓</w:t>
      </w:r>
      <w:r>
        <w:rPr>
          <w:rFonts w:ascii="仿宋" w:eastAsia="仿宋" w:hAnsi="仿宋" w:hint="eastAsia"/>
          <w:color w:val="000000"/>
          <w:sz w:val="32"/>
          <w:szCs w:val="32"/>
        </w:rPr>
        <w:lastRenderedPageBreak/>
        <w:t>励那些</w:t>
      </w:r>
      <w:r w:rsidR="007D56E3">
        <w:rPr>
          <w:rFonts w:ascii="仿宋" w:eastAsia="仿宋" w:hAnsi="仿宋" w:hint="eastAsia"/>
          <w:color w:val="000000"/>
          <w:sz w:val="32"/>
          <w:szCs w:val="32"/>
        </w:rPr>
        <w:t>激发</w:t>
      </w:r>
      <w:r>
        <w:rPr>
          <w:rFonts w:ascii="仿宋" w:eastAsia="仿宋" w:hAnsi="仿宋" w:hint="eastAsia"/>
          <w:color w:val="000000"/>
          <w:sz w:val="32"/>
          <w:szCs w:val="32"/>
        </w:rPr>
        <w:t>当代青少年阅读</w:t>
      </w:r>
      <w:r w:rsidR="007D56E3">
        <w:rPr>
          <w:rFonts w:ascii="仿宋" w:eastAsia="仿宋" w:hAnsi="仿宋" w:hint="eastAsia"/>
          <w:color w:val="000000"/>
          <w:sz w:val="32"/>
          <w:szCs w:val="32"/>
        </w:rPr>
        <w:t>兴趣</w:t>
      </w:r>
      <w:r>
        <w:rPr>
          <w:rFonts w:ascii="仿宋" w:eastAsia="仿宋" w:hAnsi="仿宋" w:hint="eastAsia"/>
          <w:color w:val="000000"/>
          <w:sz w:val="32"/>
          <w:szCs w:val="32"/>
        </w:rPr>
        <w:t>、富有艺术感染力的校园文学作品。</w:t>
      </w:r>
    </w:p>
    <w:p w:rsidR="00005D4B" w:rsidRDefault="009C367F">
      <w:pPr>
        <w:spacing w:line="56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w:t>
      </w:r>
      <w:r>
        <w:rPr>
          <w:rFonts w:ascii="仿宋" w:eastAsia="仿宋" w:hAnsi="仿宋" w:hint="eastAsia"/>
          <w:color w:val="000000"/>
          <w:sz w:val="32"/>
          <w:szCs w:val="32"/>
        </w:rPr>
        <w:t>．重视作品的育人功能，作品应体现</w:t>
      </w:r>
      <w:r>
        <w:rPr>
          <w:rFonts w:ascii="仿宋" w:eastAsia="仿宋" w:hAnsi="仿宋" w:hint="eastAsia"/>
          <w:color w:val="000000" w:themeColor="text1"/>
          <w:sz w:val="32"/>
          <w:szCs w:val="32"/>
        </w:rPr>
        <w:t>纯正、良善</w:t>
      </w:r>
      <w:r>
        <w:rPr>
          <w:rFonts w:ascii="仿宋" w:eastAsia="仿宋" w:hAnsi="仿宋" w:hint="eastAsia"/>
          <w:color w:val="000000"/>
          <w:sz w:val="32"/>
          <w:szCs w:val="32"/>
        </w:rPr>
        <w:t>的</w:t>
      </w:r>
      <w:r>
        <w:rPr>
          <w:rFonts w:ascii="仿宋" w:eastAsia="仿宋" w:hAnsi="仿宋" w:hint="eastAsia"/>
          <w:color w:val="000000" w:themeColor="text1"/>
          <w:sz w:val="32"/>
          <w:szCs w:val="32"/>
        </w:rPr>
        <w:t>美育特色，</w:t>
      </w:r>
      <w:r>
        <w:rPr>
          <w:rFonts w:ascii="仿宋" w:eastAsia="仿宋" w:hAnsi="仿宋" w:hint="eastAsia"/>
          <w:color w:val="000000"/>
          <w:sz w:val="32"/>
          <w:szCs w:val="32"/>
        </w:rPr>
        <w:t>有利于青少年健康成长，形成正确的人生观、价值观；有利于提高青少年文学素养，形成高雅的审美趣味和良好的审美能力</w:t>
      </w:r>
      <w:r>
        <w:rPr>
          <w:rFonts w:ascii="仿宋" w:eastAsia="仿宋" w:hAnsi="仿宋" w:hint="eastAsia"/>
          <w:color w:val="000000" w:themeColor="text1"/>
          <w:sz w:val="32"/>
          <w:szCs w:val="32"/>
        </w:rPr>
        <w:t>。</w:t>
      </w:r>
    </w:p>
    <w:p w:rsidR="00005D4B" w:rsidRDefault="009C367F">
      <w:pPr>
        <w:spacing w:line="560" w:lineRule="exact"/>
        <w:ind w:firstLineChars="200" w:firstLine="640"/>
        <w:rPr>
          <w:rFonts w:ascii="黑体" w:eastAsia="黑体" w:hAnsi="黑体"/>
          <w:b/>
          <w:sz w:val="32"/>
          <w:szCs w:val="32"/>
        </w:rPr>
      </w:pPr>
      <w:r>
        <w:rPr>
          <w:rStyle w:val="ac"/>
          <w:rFonts w:ascii="黑体" w:eastAsia="黑体" w:hAnsi="黑体" w:hint="eastAsia"/>
          <w:b w:val="0"/>
          <w:sz w:val="32"/>
          <w:szCs w:val="32"/>
        </w:rPr>
        <w:t>四、评奖组织机构</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1．在中国当代文学研究会领导下，成立组委会和评委会。</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2．组委会负责宣传组织、颁奖典礼等事务工作，由主办、承办单位以及社会各界贤达人士组成，设主任一名，副主任若干名，秘书长一名。</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评委会负责评奖工作，由在文学界有影响并且熟悉教育工作的作家、评论家、编辑家和文学组织工作者担任评委，以确保评选工作的导向性、权威性与公开性、公正性。设主任一名，副主任若干名，秘书长一名。</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4．评奖办公室设在中国当代文学研究会校园文学委员会秘书处，负责评奖日常事务。</w:t>
      </w:r>
    </w:p>
    <w:p w:rsidR="00005D4B" w:rsidRDefault="009C367F">
      <w:pPr>
        <w:spacing w:line="560" w:lineRule="exact"/>
        <w:ind w:firstLineChars="200" w:firstLine="640"/>
        <w:rPr>
          <w:rFonts w:ascii="黑体" w:eastAsia="黑体" w:hAnsi="黑体"/>
          <w:b/>
          <w:sz w:val="32"/>
          <w:szCs w:val="32"/>
        </w:rPr>
      </w:pPr>
      <w:r>
        <w:rPr>
          <w:rStyle w:val="ac"/>
          <w:rFonts w:ascii="黑体" w:eastAsia="黑体" w:hAnsi="黑体" w:hint="eastAsia"/>
          <w:b w:val="0"/>
          <w:sz w:val="32"/>
          <w:szCs w:val="32"/>
        </w:rPr>
        <w:t>五、评奖程序</w:t>
      </w:r>
    </w:p>
    <w:p w:rsidR="00005D4B" w:rsidRDefault="009C367F">
      <w:pPr>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1．参评作品征集。评奖办公室在媒体上发布评奖公告；</w:t>
      </w:r>
      <w:r>
        <w:rPr>
          <w:rFonts w:ascii="仿宋" w:eastAsia="仿宋" w:hAnsi="仿宋"/>
          <w:sz w:val="32"/>
          <w:szCs w:val="32"/>
        </w:rPr>
        <w:t>各</w:t>
      </w:r>
      <w:r>
        <w:rPr>
          <w:rFonts w:ascii="仿宋" w:eastAsia="仿宋" w:hAnsi="仿宋" w:hint="eastAsia"/>
          <w:sz w:val="32"/>
          <w:szCs w:val="32"/>
        </w:rPr>
        <w:t>学校、</w:t>
      </w:r>
      <w:r>
        <w:rPr>
          <w:rFonts w:ascii="仿宋" w:eastAsia="仿宋" w:hAnsi="仿宋"/>
          <w:sz w:val="32"/>
          <w:szCs w:val="32"/>
        </w:rPr>
        <w:t>市</w:t>
      </w:r>
      <w:r>
        <w:rPr>
          <w:rFonts w:ascii="仿宋" w:eastAsia="仿宋" w:hAnsi="仿宋" w:hint="eastAsia"/>
          <w:sz w:val="32"/>
          <w:szCs w:val="32"/>
        </w:rPr>
        <w:t>（县）教科研单位、</w:t>
      </w:r>
      <w:r>
        <w:rPr>
          <w:rFonts w:ascii="仿宋" w:eastAsia="仿宋" w:hAnsi="仿宋"/>
          <w:sz w:val="32"/>
          <w:szCs w:val="32"/>
        </w:rPr>
        <w:t>文联（作协）、文学</w:t>
      </w:r>
      <w:r>
        <w:rPr>
          <w:rFonts w:ascii="仿宋" w:eastAsia="仿宋" w:hAnsi="仿宋" w:hint="eastAsia"/>
          <w:sz w:val="32"/>
          <w:szCs w:val="32"/>
        </w:rPr>
        <w:t>报</w:t>
      </w:r>
      <w:r>
        <w:rPr>
          <w:rFonts w:ascii="仿宋" w:eastAsia="仿宋" w:hAnsi="仿宋"/>
          <w:sz w:val="32"/>
          <w:szCs w:val="32"/>
        </w:rPr>
        <w:t>刊社、出版社</w:t>
      </w:r>
      <w:r>
        <w:rPr>
          <w:rFonts w:ascii="仿宋" w:eastAsia="仿宋" w:hAnsi="仿宋" w:hint="eastAsia"/>
          <w:sz w:val="32"/>
          <w:szCs w:val="32"/>
        </w:rPr>
        <w:t>根据公告要求推荐</w:t>
      </w:r>
      <w:r>
        <w:rPr>
          <w:rFonts w:ascii="仿宋" w:eastAsia="仿宋" w:hAnsi="仿宋" w:hint="eastAsia"/>
          <w:color w:val="000000"/>
          <w:sz w:val="32"/>
          <w:szCs w:val="32"/>
        </w:rPr>
        <w:t>参评作品；原则上不接受教师个人申报。</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2．初评入围作品公示。初评委员会根据评选标准对参评作品进行初选，确定入围作品，并在网站公示。</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w:t>
      </w:r>
      <w:r w:rsidR="003F67DC">
        <w:rPr>
          <w:rFonts w:ascii="仿宋" w:eastAsia="仿宋" w:hAnsi="仿宋" w:hint="eastAsia"/>
          <w:color w:val="000000"/>
          <w:sz w:val="32"/>
          <w:szCs w:val="32"/>
        </w:rPr>
        <w:t>终</w:t>
      </w:r>
      <w:r>
        <w:rPr>
          <w:rFonts w:ascii="仿宋" w:eastAsia="仿宋" w:hAnsi="仿宋" w:hint="eastAsia"/>
          <w:color w:val="000000"/>
          <w:sz w:val="32"/>
          <w:szCs w:val="32"/>
        </w:rPr>
        <w:t>评定</w:t>
      </w:r>
      <w:r w:rsidR="003F67DC">
        <w:rPr>
          <w:rFonts w:ascii="仿宋" w:eastAsia="仿宋" w:hAnsi="仿宋" w:hint="eastAsia"/>
          <w:color w:val="000000"/>
          <w:sz w:val="32"/>
          <w:szCs w:val="32"/>
        </w:rPr>
        <w:t>奖</w:t>
      </w:r>
      <w:r>
        <w:rPr>
          <w:rFonts w:ascii="仿宋" w:eastAsia="仿宋" w:hAnsi="仿宋" w:hint="eastAsia"/>
          <w:color w:val="000000"/>
          <w:sz w:val="32"/>
          <w:szCs w:val="32"/>
        </w:rPr>
        <w:t>。终评委员会以投票方式选出获奖作品。</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3F67DC">
        <w:rPr>
          <w:rFonts w:ascii="仿宋" w:eastAsia="仿宋" w:hAnsi="仿宋" w:hint="eastAsia"/>
          <w:color w:val="000000"/>
          <w:sz w:val="32"/>
          <w:szCs w:val="32"/>
        </w:rPr>
        <w:t>颁奖</w:t>
      </w:r>
      <w:r>
        <w:rPr>
          <w:rFonts w:ascii="仿宋" w:eastAsia="仿宋" w:hAnsi="仿宋" w:hint="eastAsia"/>
          <w:color w:val="000000"/>
          <w:sz w:val="32"/>
          <w:szCs w:val="32"/>
        </w:rPr>
        <w:t>。通知获奖者</w:t>
      </w:r>
      <w:r w:rsidR="003B5355">
        <w:rPr>
          <w:rFonts w:ascii="仿宋" w:eastAsia="仿宋" w:hAnsi="仿宋" w:hint="eastAsia"/>
          <w:color w:val="000000"/>
          <w:sz w:val="32"/>
          <w:szCs w:val="32"/>
        </w:rPr>
        <w:t>参加</w:t>
      </w:r>
      <w:r w:rsidR="0034061F">
        <w:rPr>
          <w:rFonts w:ascii="仿宋" w:eastAsia="仿宋" w:hAnsi="仿宋" w:hint="eastAsia"/>
          <w:color w:val="000000"/>
          <w:sz w:val="32"/>
          <w:szCs w:val="32"/>
        </w:rPr>
        <w:t>颁奖典礼</w:t>
      </w:r>
      <w:bookmarkStart w:id="0" w:name="_GoBack"/>
      <w:bookmarkEnd w:id="0"/>
      <w:r>
        <w:rPr>
          <w:rFonts w:ascii="仿宋" w:eastAsia="仿宋" w:hAnsi="仿宋" w:hint="eastAsia"/>
          <w:color w:val="000000"/>
          <w:sz w:val="32"/>
          <w:szCs w:val="32"/>
        </w:rPr>
        <w:t>，</w:t>
      </w:r>
      <w:r w:rsidR="003F67DC">
        <w:rPr>
          <w:rFonts w:ascii="仿宋" w:eastAsia="仿宋" w:hAnsi="仿宋" w:hint="eastAsia"/>
          <w:color w:val="000000"/>
          <w:sz w:val="32"/>
          <w:szCs w:val="32"/>
        </w:rPr>
        <w:t>在相关媒体</w:t>
      </w:r>
      <w:r>
        <w:rPr>
          <w:rFonts w:ascii="仿宋" w:eastAsia="仿宋" w:hAnsi="仿宋" w:hint="eastAsia"/>
          <w:color w:val="000000"/>
          <w:sz w:val="32"/>
          <w:szCs w:val="32"/>
        </w:rPr>
        <w:t>公</w:t>
      </w:r>
      <w:r w:rsidR="003F67DC">
        <w:rPr>
          <w:rFonts w:ascii="仿宋" w:eastAsia="仿宋" w:hAnsi="仿宋" w:hint="eastAsia"/>
          <w:color w:val="000000"/>
          <w:sz w:val="32"/>
          <w:szCs w:val="32"/>
        </w:rPr>
        <w:t>布获奖名单</w:t>
      </w:r>
      <w:r>
        <w:rPr>
          <w:rFonts w:ascii="仿宋" w:eastAsia="仿宋" w:hAnsi="仿宋" w:hint="eastAsia"/>
          <w:color w:val="000000"/>
          <w:sz w:val="32"/>
          <w:szCs w:val="32"/>
        </w:rPr>
        <w:t xml:space="preserve">；向获奖者颁发证书（奖牌）、奖金，向获奖者单位颁发“支持教师文学创作先进单位奖”，向出版、刊登获奖作品的出版社、报刊社的责任编辑颁发“伯乐奖”。  </w:t>
      </w:r>
    </w:p>
    <w:p w:rsidR="00005D4B" w:rsidRDefault="009C367F">
      <w:pPr>
        <w:spacing w:line="560" w:lineRule="exact"/>
        <w:ind w:firstLineChars="200" w:firstLine="640"/>
        <w:rPr>
          <w:rFonts w:ascii="黑体" w:eastAsia="黑体" w:hAnsi="黑体"/>
          <w:b/>
          <w:sz w:val="32"/>
          <w:szCs w:val="32"/>
        </w:rPr>
      </w:pPr>
      <w:r>
        <w:rPr>
          <w:rStyle w:val="ac"/>
          <w:rFonts w:ascii="黑体" w:eastAsia="黑体" w:hAnsi="黑体" w:hint="eastAsia"/>
          <w:b w:val="0"/>
          <w:sz w:val="32"/>
          <w:szCs w:val="32"/>
        </w:rPr>
        <w:t>六、评奖纪律</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1．为确保评奖的权威性与公正性，发布评奖结果的同时公布评委会人员名单。</w:t>
      </w:r>
    </w:p>
    <w:p w:rsidR="00005D4B" w:rsidRDefault="009C367F">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2．为确保评奖的严肃性与公正性，杜绝行贿受贿等违法乱纪行为和人情请托等不正之风。</w:t>
      </w:r>
    </w:p>
    <w:p w:rsidR="00005D4B" w:rsidRDefault="009C367F">
      <w:pPr>
        <w:spacing w:line="560" w:lineRule="exact"/>
        <w:ind w:firstLineChars="225" w:firstLine="720"/>
        <w:rPr>
          <w:rFonts w:ascii="仿宋" w:eastAsia="仿宋" w:hAnsi="仿宋"/>
          <w:color w:val="000000"/>
          <w:sz w:val="32"/>
          <w:szCs w:val="32"/>
        </w:rPr>
      </w:pPr>
      <w:r>
        <w:rPr>
          <w:rFonts w:ascii="仿宋" w:eastAsia="仿宋" w:hAnsi="仿宋" w:hint="eastAsia"/>
          <w:color w:val="000000"/>
          <w:sz w:val="32"/>
          <w:szCs w:val="32"/>
        </w:rPr>
        <w:t>3．实行回避制度。参评教师及其亲属、责任编辑、参评作品推荐单位负责人，以及一切有可能影响评奖公正的人员，均不得担任评委。</w:t>
      </w:r>
    </w:p>
    <w:p w:rsidR="00005D4B" w:rsidRDefault="009C367F">
      <w:pPr>
        <w:spacing w:line="560" w:lineRule="exact"/>
        <w:ind w:firstLineChars="200" w:firstLine="640"/>
        <w:rPr>
          <w:rFonts w:ascii="黑体" w:eastAsia="黑体" w:hAnsi="黑体"/>
          <w:b/>
          <w:sz w:val="32"/>
          <w:szCs w:val="32"/>
        </w:rPr>
      </w:pPr>
      <w:r>
        <w:rPr>
          <w:rStyle w:val="ac"/>
          <w:rFonts w:ascii="黑体" w:eastAsia="黑体" w:hAnsi="黑体" w:hint="eastAsia"/>
          <w:b w:val="0"/>
          <w:sz w:val="32"/>
          <w:szCs w:val="32"/>
        </w:rPr>
        <w:t>七、评奖经费</w:t>
      </w:r>
    </w:p>
    <w:p w:rsidR="00005D4B" w:rsidRDefault="009C367F">
      <w:pPr>
        <w:spacing w:line="560" w:lineRule="exact"/>
        <w:ind w:firstLine="480"/>
        <w:rPr>
          <w:rFonts w:ascii="仿宋" w:eastAsia="仿宋" w:hAnsi="仿宋"/>
          <w:color w:val="000000"/>
          <w:sz w:val="32"/>
          <w:szCs w:val="32"/>
        </w:rPr>
      </w:pPr>
      <w:r>
        <w:rPr>
          <w:rFonts w:ascii="仿宋" w:eastAsia="仿宋" w:hAnsi="仿宋" w:hint="eastAsia"/>
          <w:color w:val="000000"/>
          <w:sz w:val="32"/>
          <w:szCs w:val="32"/>
        </w:rPr>
        <w:t>评选活动经费由苏州市吴中区甪直镇人民政府提供。</w:t>
      </w:r>
    </w:p>
    <w:p w:rsidR="00005D4B" w:rsidRDefault="009C367F">
      <w:pPr>
        <w:spacing w:line="560" w:lineRule="exact"/>
        <w:ind w:firstLineChars="200" w:firstLine="640"/>
        <w:rPr>
          <w:rStyle w:val="ac"/>
          <w:rFonts w:ascii="黑体" w:eastAsia="黑体" w:hAnsi="黑体"/>
          <w:b w:val="0"/>
          <w:color w:val="000000"/>
          <w:sz w:val="32"/>
          <w:szCs w:val="32"/>
        </w:rPr>
      </w:pPr>
      <w:r>
        <w:rPr>
          <w:rStyle w:val="ac"/>
          <w:rFonts w:ascii="黑体" w:eastAsia="黑体" w:hAnsi="黑体" w:hint="eastAsia"/>
          <w:b w:val="0"/>
          <w:color w:val="000000"/>
          <w:sz w:val="32"/>
          <w:szCs w:val="32"/>
        </w:rPr>
        <w:t>八、其他</w:t>
      </w:r>
    </w:p>
    <w:p w:rsidR="00005D4B" w:rsidRDefault="009C367F">
      <w:pPr>
        <w:spacing w:line="560" w:lineRule="exact"/>
        <w:ind w:firstLineChars="200" w:firstLine="640"/>
        <w:rPr>
          <w:rStyle w:val="ac"/>
          <w:rFonts w:ascii="仿宋" w:eastAsia="仿宋" w:hAnsi="仿宋"/>
          <w:b w:val="0"/>
          <w:color w:val="000000"/>
          <w:sz w:val="32"/>
          <w:szCs w:val="32"/>
        </w:rPr>
      </w:pPr>
      <w:r>
        <w:rPr>
          <w:rStyle w:val="ac"/>
          <w:rFonts w:ascii="仿宋" w:eastAsia="仿宋" w:hAnsi="仿宋" w:hint="eastAsia"/>
          <w:b w:val="0"/>
          <w:color w:val="000000"/>
          <w:sz w:val="32"/>
          <w:szCs w:val="32"/>
        </w:rPr>
        <w:t>1.本评奖活动每三年一届。</w:t>
      </w:r>
    </w:p>
    <w:p w:rsidR="00005D4B" w:rsidRDefault="009C367F">
      <w:pPr>
        <w:spacing w:line="560" w:lineRule="exact"/>
        <w:ind w:firstLineChars="200" w:firstLine="640"/>
        <w:rPr>
          <w:rStyle w:val="ac"/>
          <w:rFonts w:ascii="仿宋" w:eastAsia="仿宋" w:hAnsi="仿宋"/>
          <w:b w:val="0"/>
          <w:color w:val="000000"/>
          <w:sz w:val="32"/>
          <w:szCs w:val="32"/>
        </w:rPr>
      </w:pPr>
      <w:r>
        <w:rPr>
          <w:rStyle w:val="ac"/>
          <w:rFonts w:ascii="仿宋" w:eastAsia="仿宋" w:hAnsi="仿宋" w:hint="eastAsia"/>
          <w:b w:val="0"/>
          <w:color w:val="000000"/>
          <w:sz w:val="32"/>
          <w:szCs w:val="32"/>
        </w:rPr>
        <w:t>2.本条例由中国当代文学研究会校园文学委员会负责修订、解释。</w:t>
      </w:r>
    </w:p>
    <w:p w:rsidR="00005D4B" w:rsidRDefault="00005D4B">
      <w:pPr>
        <w:spacing w:line="560" w:lineRule="exact"/>
        <w:ind w:firstLineChars="200" w:firstLine="640"/>
        <w:rPr>
          <w:rStyle w:val="ac"/>
          <w:rFonts w:ascii="仿宋" w:eastAsia="仿宋" w:hAnsi="仿宋"/>
          <w:b w:val="0"/>
          <w:color w:val="000000"/>
          <w:sz w:val="32"/>
          <w:szCs w:val="32"/>
        </w:rPr>
      </w:pPr>
    </w:p>
    <w:p w:rsidR="00005D4B" w:rsidRDefault="009C367F">
      <w:pPr>
        <w:spacing w:line="560" w:lineRule="exact"/>
        <w:ind w:firstLine="480"/>
        <w:rPr>
          <w:rStyle w:val="ac"/>
          <w:rFonts w:ascii="楷体" w:eastAsia="楷体" w:hAnsi="楷体"/>
          <w:b w:val="0"/>
          <w:color w:val="000000"/>
          <w:sz w:val="32"/>
          <w:szCs w:val="32"/>
        </w:rPr>
      </w:pPr>
      <w:r>
        <w:rPr>
          <w:rStyle w:val="ac"/>
          <w:rFonts w:ascii="仿宋" w:eastAsia="仿宋" w:hAnsi="仿宋" w:hint="eastAsia"/>
          <w:b w:val="0"/>
          <w:color w:val="000000"/>
          <w:sz w:val="32"/>
          <w:szCs w:val="32"/>
        </w:rPr>
        <w:t xml:space="preserve"> </w:t>
      </w:r>
      <w:r>
        <w:rPr>
          <w:rStyle w:val="ac"/>
          <w:rFonts w:ascii="仿宋" w:eastAsia="仿宋" w:hAnsi="仿宋"/>
          <w:b w:val="0"/>
          <w:color w:val="000000"/>
          <w:sz w:val="32"/>
          <w:szCs w:val="32"/>
        </w:rPr>
        <w:t xml:space="preserve">                            </w:t>
      </w:r>
      <w:r>
        <w:rPr>
          <w:rStyle w:val="ac"/>
          <w:rFonts w:ascii="楷体" w:eastAsia="楷体" w:hAnsi="楷体" w:hint="eastAsia"/>
          <w:b w:val="0"/>
          <w:color w:val="000000"/>
          <w:sz w:val="32"/>
          <w:szCs w:val="32"/>
        </w:rPr>
        <w:t>中国当代文学研究会</w:t>
      </w:r>
    </w:p>
    <w:p w:rsidR="00005D4B" w:rsidRDefault="009C367F">
      <w:pPr>
        <w:spacing w:line="560" w:lineRule="exact"/>
        <w:ind w:right="420" w:firstLineChars="1400" w:firstLine="4480"/>
        <w:rPr>
          <w:rFonts w:ascii="楷体" w:eastAsia="楷体" w:hAnsi="楷体" w:cs="宋体"/>
          <w:color w:val="000000"/>
          <w:kern w:val="0"/>
          <w:sz w:val="32"/>
          <w:szCs w:val="32"/>
        </w:rPr>
      </w:pPr>
      <w:r>
        <w:rPr>
          <w:rFonts w:ascii="楷体" w:eastAsia="楷体" w:hAnsi="楷体" w:cs="宋体" w:hint="eastAsia"/>
          <w:color w:val="000000"/>
          <w:kern w:val="0"/>
          <w:sz w:val="32"/>
          <w:szCs w:val="32"/>
        </w:rPr>
        <w:t>叶圣陶教师文学奖组委会</w:t>
      </w:r>
    </w:p>
    <w:p w:rsidR="00005D4B" w:rsidRDefault="009C367F">
      <w:pPr>
        <w:spacing w:line="560" w:lineRule="exact"/>
        <w:ind w:right="420" w:firstLineChars="1500" w:firstLine="4800"/>
        <w:rPr>
          <w:rFonts w:ascii="楷体" w:eastAsia="楷体" w:hAnsi="楷体" w:cs="宋体"/>
          <w:color w:val="000000"/>
          <w:kern w:val="0"/>
          <w:sz w:val="32"/>
          <w:szCs w:val="32"/>
        </w:rPr>
      </w:pPr>
      <w:r>
        <w:rPr>
          <w:rFonts w:ascii="楷体" w:eastAsia="楷体" w:hAnsi="楷体" w:cs="宋体" w:hint="eastAsia"/>
          <w:color w:val="000000"/>
          <w:kern w:val="0"/>
          <w:sz w:val="32"/>
          <w:szCs w:val="32"/>
        </w:rPr>
        <w:t>20</w:t>
      </w:r>
      <w:r>
        <w:rPr>
          <w:rFonts w:ascii="楷体" w:eastAsia="楷体" w:hAnsi="楷体" w:cs="宋体"/>
          <w:color w:val="000000"/>
          <w:kern w:val="0"/>
          <w:sz w:val="32"/>
          <w:szCs w:val="32"/>
        </w:rPr>
        <w:t>20</w:t>
      </w:r>
      <w:r>
        <w:rPr>
          <w:rFonts w:ascii="楷体" w:eastAsia="楷体" w:hAnsi="楷体" w:cs="宋体" w:hint="eastAsia"/>
          <w:color w:val="000000"/>
          <w:kern w:val="0"/>
          <w:sz w:val="32"/>
          <w:szCs w:val="32"/>
        </w:rPr>
        <w:t>年</w:t>
      </w:r>
      <w:r>
        <w:rPr>
          <w:rFonts w:ascii="楷体" w:eastAsia="楷体" w:hAnsi="楷体" w:cs="宋体"/>
          <w:color w:val="000000"/>
          <w:kern w:val="0"/>
          <w:sz w:val="32"/>
          <w:szCs w:val="32"/>
        </w:rPr>
        <w:t>12</w:t>
      </w:r>
      <w:r>
        <w:rPr>
          <w:rFonts w:ascii="楷体" w:eastAsia="楷体" w:hAnsi="楷体" w:cs="宋体" w:hint="eastAsia"/>
          <w:color w:val="000000"/>
          <w:kern w:val="0"/>
          <w:sz w:val="32"/>
          <w:szCs w:val="32"/>
        </w:rPr>
        <w:t>月1</w:t>
      </w:r>
      <w:r>
        <w:rPr>
          <w:rFonts w:ascii="楷体" w:eastAsia="楷体" w:hAnsi="楷体" w:cs="宋体"/>
          <w:color w:val="000000"/>
          <w:kern w:val="0"/>
          <w:sz w:val="32"/>
          <w:szCs w:val="32"/>
        </w:rPr>
        <w:t>0</w:t>
      </w:r>
      <w:r>
        <w:rPr>
          <w:rFonts w:ascii="楷体" w:eastAsia="楷体" w:hAnsi="楷体" w:cs="宋体" w:hint="eastAsia"/>
          <w:color w:val="000000"/>
          <w:kern w:val="0"/>
          <w:sz w:val="32"/>
          <w:szCs w:val="32"/>
        </w:rPr>
        <w:t>日修订</w:t>
      </w:r>
    </w:p>
    <w:sectPr w:rsidR="00005D4B">
      <w:pgSz w:w="11906" w:h="16838"/>
      <w:pgMar w:top="2098"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7E" w:rsidRDefault="003C517E" w:rsidP="003F67DC">
      <w:r>
        <w:separator/>
      </w:r>
    </w:p>
  </w:endnote>
  <w:endnote w:type="continuationSeparator" w:id="0">
    <w:p w:rsidR="003C517E" w:rsidRDefault="003C517E" w:rsidP="003F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7E" w:rsidRDefault="003C517E" w:rsidP="003F67DC">
      <w:r>
        <w:separator/>
      </w:r>
    </w:p>
  </w:footnote>
  <w:footnote w:type="continuationSeparator" w:id="0">
    <w:p w:rsidR="003C517E" w:rsidRDefault="003C517E" w:rsidP="003F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43"/>
    <w:rsid w:val="00005D4B"/>
    <w:rsid w:val="000503A5"/>
    <w:rsid w:val="000839F6"/>
    <w:rsid w:val="00092203"/>
    <w:rsid w:val="000C77A2"/>
    <w:rsid w:val="000E43D2"/>
    <w:rsid w:val="000F70D4"/>
    <w:rsid w:val="00101E7F"/>
    <w:rsid w:val="00122713"/>
    <w:rsid w:val="00136634"/>
    <w:rsid w:val="001A3ABB"/>
    <w:rsid w:val="001F5A02"/>
    <w:rsid w:val="00224EE4"/>
    <w:rsid w:val="002346AD"/>
    <w:rsid w:val="002517B2"/>
    <w:rsid w:val="002A1223"/>
    <w:rsid w:val="002D3956"/>
    <w:rsid w:val="002F6D7A"/>
    <w:rsid w:val="003073C1"/>
    <w:rsid w:val="0034061F"/>
    <w:rsid w:val="00364533"/>
    <w:rsid w:val="00366A8D"/>
    <w:rsid w:val="0039249F"/>
    <w:rsid w:val="003B5355"/>
    <w:rsid w:val="003C517E"/>
    <w:rsid w:val="003F67DC"/>
    <w:rsid w:val="00402CCB"/>
    <w:rsid w:val="00406DF9"/>
    <w:rsid w:val="00411B3A"/>
    <w:rsid w:val="004861FC"/>
    <w:rsid w:val="004959AF"/>
    <w:rsid w:val="004A5057"/>
    <w:rsid w:val="004C1D50"/>
    <w:rsid w:val="004C317D"/>
    <w:rsid w:val="004E2EB5"/>
    <w:rsid w:val="004F1264"/>
    <w:rsid w:val="00532B87"/>
    <w:rsid w:val="00540D43"/>
    <w:rsid w:val="005579F5"/>
    <w:rsid w:val="00584DBE"/>
    <w:rsid w:val="005868D5"/>
    <w:rsid w:val="00587F1C"/>
    <w:rsid w:val="005A18EB"/>
    <w:rsid w:val="005B4599"/>
    <w:rsid w:val="005D0C2B"/>
    <w:rsid w:val="005D183F"/>
    <w:rsid w:val="005D6208"/>
    <w:rsid w:val="005F1A87"/>
    <w:rsid w:val="005F6C2C"/>
    <w:rsid w:val="00612638"/>
    <w:rsid w:val="0066025E"/>
    <w:rsid w:val="00673C02"/>
    <w:rsid w:val="006C2888"/>
    <w:rsid w:val="006D19D9"/>
    <w:rsid w:val="006D789F"/>
    <w:rsid w:val="006E3848"/>
    <w:rsid w:val="00710280"/>
    <w:rsid w:val="00773457"/>
    <w:rsid w:val="00795567"/>
    <w:rsid w:val="007D3FB1"/>
    <w:rsid w:val="007D56E3"/>
    <w:rsid w:val="007E0887"/>
    <w:rsid w:val="00847E0B"/>
    <w:rsid w:val="008A0A03"/>
    <w:rsid w:val="008A15B9"/>
    <w:rsid w:val="008D3CDA"/>
    <w:rsid w:val="00906C3C"/>
    <w:rsid w:val="00913725"/>
    <w:rsid w:val="00930CD2"/>
    <w:rsid w:val="00950BF1"/>
    <w:rsid w:val="00965160"/>
    <w:rsid w:val="00966C27"/>
    <w:rsid w:val="00967443"/>
    <w:rsid w:val="009C367F"/>
    <w:rsid w:val="00A609F5"/>
    <w:rsid w:val="00AB67F5"/>
    <w:rsid w:val="00B11B26"/>
    <w:rsid w:val="00B25516"/>
    <w:rsid w:val="00C2174E"/>
    <w:rsid w:val="00C32FF7"/>
    <w:rsid w:val="00C4325C"/>
    <w:rsid w:val="00C75A2D"/>
    <w:rsid w:val="00C862A4"/>
    <w:rsid w:val="00CC0B4E"/>
    <w:rsid w:val="00CD43CF"/>
    <w:rsid w:val="00CE2B14"/>
    <w:rsid w:val="00D311C2"/>
    <w:rsid w:val="00D34126"/>
    <w:rsid w:val="00D4450A"/>
    <w:rsid w:val="00D45551"/>
    <w:rsid w:val="00D76412"/>
    <w:rsid w:val="00DD2EC9"/>
    <w:rsid w:val="00E46DD9"/>
    <w:rsid w:val="00E4788D"/>
    <w:rsid w:val="00E63A8C"/>
    <w:rsid w:val="00E965D9"/>
    <w:rsid w:val="00EA1388"/>
    <w:rsid w:val="00EB596D"/>
    <w:rsid w:val="00EB6D02"/>
    <w:rsid w:val="00EB7162"/>
    <w:rsid w:val="00EC3E77"/>
    <w:rsid w:val="00EE6172"/>
    <w:rsid w:val="00F25DEF"/>
    <w:rsid w:val="00F4013F"/>
    <w:rsid w:val="00F5534C"/>
    <w:rsid w:val="00F55E33"/>
    <w:rsid w:val="037E2084"/>
    <w:rsid w:val="08461EFF"/>
    <w:rsid w:val="269D1294"/>
    <w:rsid w:val="2E752EFD"/>
    <w:rsid w:val="425E32FB"/>
    <w:rsid w:val="525A428F"/>
    <w:rsid w:val="643C6231"/>
    <w:rsid w:val="78344DDD"/>
    <w:rsid w:val="7C050F91"/>
    <w:rsid w:val="7F0B65D9"/>
    <w:rsid w:val="7FE0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A07D32A"/>
  <w15:docId w15:val="{130A7A36-4122-4661-8EA7-7BA7A1F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bCs/>
    </w:rPr>
  </w:style>
  <w:style w:type="character" w:styleId="ad">
    <w:name w:val="Hyperlink"/>
    <w:qFormat/>
    <w:rPr>
      <w:color w:val="0000FF"/>
      <w:u w:val="single"/>
    </w:rPr>
  </w:style>
  <w:style w:type="character" w:customStyle="1" w:styleId="a4">
    <w:name w:val="日期 字符"/>
    <w:basedOn w:val="a0"/>
    <w:link w:val="a3"/>
    <w:uiPriority w:val="99"/>
    <w:semiHidden/>
    <w:qFormat/>
    <w:rPr>
      <w:rFonts w:ascii="Times New Roman" w:eastAsia="宋体" w:hAnsi="Times New Roman" w:cs="Times New Roman"/>
      <w:szCs w:val="20"/>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C2BD4-7DFD-4320-B990-758C66A0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王世龙</dc:creator>
  <cp:lastModifiedBy>Mac</cp:lastModifiedBy>
  <cp:revision>62</cp:revision>
  <dcterms:created xsi:type="dcterms:W3CDTF">2017-05-26T06:56:00Z</dcterms:created>
  <dcterms:modified xsi:type="dcterms:W3CDTF">2020-12-13T03:09:00Z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